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EC6ED" w14:textId="310A0963" w:rsidR="00714916" w:rsidRDefault="00714916" w:rsidP="00714916">
      <w:r>
        <w:rPr>
          <w:noProof/>
        </w:rPr>
        <w:drawing>
          <wp:inline distT="0" distB="0" distL="0" distR="0" wp14:anchorId="7CDFED89" wp14:editId="6BF1A9C0">
            <wp:extent cx="952500" cy="53340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533400"/>
                    </a:xfrm>
                    <a:prstGeom prst="rect">
                      <a:avLst/>
                    </a:prstGeom>
                    <a:noFill/>
                    <a:ln>
                      <a:noFill/>
                    </a:ln>
                  </pic:spPr>
                </pic:pic>
              </a:graphicData>
            </a:graphic>
          </wp:inline>
        </w:drawing>
      </w:r>
      <w:r>
        <w:t xml:space="preserve">                </w:t>
      </w:r>
      <w:r>
        <w:rPr>
          <w:noProof/>
        </w:rPr>
        <w:drawing>
          <wp:inline distT="0" distB="0" distL="0" distR="0" wp14:anchorId="35A88AB8" wp14:editId="77FAC2DE">
            <wp:extent cx="946150" cy="514350"/>
            <wp:effectExtent l="0" t="0" r="635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6150" cy="514350"/>
                    </a:xfrm>
                    <a:prstGeom prst="rect">
                      <a:avLst/>
                    </a:prstGeom>
                    <a:noFill/>
                    <a:ln>
                      <a:noFill/>
                    </a:ln>
                  </pic:spPr>
                </pic:pic>
              </a:graphicData>
            </a:graphic>
          </wp:inline>
        </w:drawing>
      </w:r>
      <w:r>
        <w:t xml:space="preserve">               </w:t>
      </w:r>
      <w:r>
        <w:rPr>
          <w:noProof/>
        </w:rPr>
        <w:drawing>
          <wp:inline distT="0" distB="0" distL="0" distR="0" wp14:anchorId="1DDE88B1" wp14:editId="19B69EFE">
            <wp:extent cx="850900" cy="520700"/>
            <wp:effectExtent l="0" t="0" r="6350" b="0"/>
            <wp:docPr id="4" name="Immagine 4"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0900" cy="520700"/>
                    </a:xfrm>
                    <a:prstGeom prst="rect">
                      <a:avLst/>
                    </a:prstGeom>
                    <a:noFill/>
                    <a:ln>
                      <a:noFill/>
                    </a:ln>
                  </pic:spPr>
                </pic:pic>
              </a:graphicData>
            </a:graphic>
          </wp:inline>
        </w:drawing>
      </w:r>
      <w:r>
        <w:t xml:space="preserve">          </w:t>
      </w:r>
      <w:r>
        <w:rPr>
          <w:noProof/>
        </w:rPr>
        <w:drawing>
          <wp:inline distT="0" distB="0" distL="0" distR="0" wp14:anchorId="7D2EAB97" wp14:editId="70EA4E1A">
            <wp:extent cx="946150" cy="571500"/>
            <wp:effectExtent l="0" t="0" r="635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6150" cy="571500"/>
                    </a:xfrm>
                    <a:prstGeom prst="rect">
                      <a:avLst/>
                    </a:prstGeom>
                    <a:noFill/>
                    <a:ln>
                      <a:noFill/>
                    </a:ln>
                  </pic:spPr>
                </pic:pic>
              </a:graphicData>
            </a:graphic>
          </wp:inline>
        </w:drawing>
      </w:r>
      <w:r>
        <w:t xml:space="preserve">            </w:t>
      </w:r>
      <w:r>
        <w:rPr>
          <w:noProof/>
        </w:rPr>
        <w:drawing>
          <wp:inline distT="0" distB="0" distL="0" distR="0" wp14:anchorId="0279B007" wp14:editId="57EC2BF1">
            <wp:extent cx="527050" cy="590550"/>
            <wp:effectExtent l="0" t="0" r="635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7050" cy="590550"/>
                    </a:xfrm>
                    <a:prstGeom prst="rect">
                      <a:avLst/>
                    </a:prstGeom>
                    <a:noFill/>
                    <a:ln>
                      <a:noFill/>
                    </a:ln>
                  </pic:spPr>
                </pic:pic>
              </a:graphicData>
            </a:graphic>
          </wp:inline>
        </w:drawing>
      </w:r>
      <w:r>
        <w:t xml:space="preserve">                                        </w:t>
      </w:r>
    </w:p>
    <w:p w14:paraId="2D722965" w14:textId="77777777" w:rsidR="00714916" w:rsidRDefault="00714916" w:rsidP="00714916"/>
    <w:p w14:paraId="34D4AA2E" w14:textId="17748EB7" w:rsidR="00714916" w:rsidRDefault="00714916" w:rsidP="00714916">
      <w:pPr>
        <w:rPr>
          <w:noProof/>
        </w:rPr>
      </w:pPr>
      <w:r>
        <w:rPr>
          <w:noProof/>
        </w:rPr>
        <w:t xml:space="preserve">                                                       </w:t>
      </w:r>
    </w:p>
    <w:p w14:paraId="0FAAE37B" w14:textId="64C93EA1" w:rsidR="00714916" w:rsidRDefault="00714916" w:rsidP="00714916">
      <w:pPr>
        <w:jc w:val="center"/>
      </w:pPr>
      <w:r>
        <w:rPr>
          <w:noProof/>
        </w:rPr>
        <w:drawing>
          <wp:inline distT="0" distB="0" distL="0" distR="0" wp14:anchorId="1162ACE0" wp14:editId="4DAC10F1">
            <wp:extent cx="1784350" cy="977900"/>
            <wp:effectExtent l="0" t="0" r="6350" b="0"/>
            <wp:docPr id="1" name="Immagine 1"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 clipart&#10;&#10;Descrizione generata automaticament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4350" cy="977900"/>
                    </a:xfrm>
                    <a:prstGeom prst="rect">
                      <a:avLst/>
                    </a:prstGeom>
                    <a:noFill/>
                    <a:ln>
                      <a:noFill/>
                    </a:ln>
                  </pic:spPr>
                </pic:pic>
              </a:graphicData>
            </a:graphic>
          </wp:inline>
        </w:drawing>
      </w:r>
    </w:p>
    <w:p w14:paraId="12664ADD" w14:textId="77777777" w:rsidR="00CB10BC" w:rsidRDefault="00CB10BC" w:rsidP="00CB10BC">
      <w:pPr>
        <w:jc w:val="center"/>
        <w:rPr>
          <w:b/>
        </w:rPr>
      </w:pPr>
    </w:p>
    <w:p w14:paraId="30AD2207" w14:textId="3A25D298" w:rsidR="00714916" w:rsidRDefault="00CB10BC" w:rsidP="00CB10BC">
      <w:pPr>
        <w:jc w:val="center"/>
        <w:rPr>
          <w:b/>
        </w:rPr>
      </w:pPr>
      <w:r>
        <w:rPr>
          <w:b/>
        </w:rPr>
        <w:t xml:space="preserve">REGOLAMENTO CONTEST </w:t>
      </w:r>
      <w:r w:rsidR="004368DD">
        <w:rPr>
          <w:b/>
        </w:rPr>
        <w:t>“RETE LIBERA TUTTE”</w:t>
      </w:r>
    </w:p>
    <w:p w14:paraId="74E9A6F6" w14:textId="77777777" w:rsidR="00CB10BC" w:rsidRDefault="00CB10BC">
      <w:pPr>
        <w:rPr>
          <w:b/>
        </w:rPr>
      </w:pPr>
    </w:p>
    <w:p w14:paraId="00000001" w14:textId="7952B4A9" w:rsidR="00E52EBE" w:rsidRDefault="00000000">
      <w:r>
        <w:rPr>
          <w:b/>
        </w:rPr>
        <w:t>Art.1 Premesse e finalità</w:t>
      </w:r>
      <w:r>
        <w:t xml:space="preserve"> </w:t>
      </w:r>
    </w:p>
    <w:p w14:paraId="00000002" w14:textId="77777777" w:rsidR="00E52EBE" w:rsidRDefault="00000000">
      <w:r>
        <w:t xml:space="preserve">Il progetto </w:t>
      </w:r>
      <w:r>
        <w:rPr>
          <w:b/>
        </w:rPr>
        <w:t>Autonomia: sostantivo femminile</w:t>
      </w:r>
      <w:r>
        <w:t xml:space="preserve"> è un’iniziativa promossa dall’</w:t>
      </w:r>
      <w:r>
        <w:rPr>
          <w:b/>
        </w:rPr>
        <w:t xml:space="preserve">associazione Lì aps </w:t>
      </w:r>
      <w:r>
        <w:t>di Pescara in partnership con l’</w:t>
      </w:r>
      <w:r>
        <w:rPr>
          <w:b/>
        </w:rPr>
        <w:t>associazione</w:t>
      </w:r>
      <w:r>
        <w:t xml:space="preserve"> </w:t>
      </w:r>
      <w:r>
        <w:rPr>
          <w:b/>
        </w:rPr>
        <w:t>Novissi</w:t>
      </w:r>
      <w:r>
        <w:t>, in collaborazione con l’</w:t>
      </w:r>
      <w:r>
        <w:rPr>
          <w:b/>
        </w:rPr>
        <w:t xml:space="preserve">associazione Ananke </w:t>
      </w:r>
      <w:r>
        <w:t xml:space="preserve">e con il contributo del </w:t>
      </w:r>
      <w:r>
        <w:rPr>
          <w:b/>
        </w:rPr>
        <w:t xml:space="preserve">Ministero del Lavoro e delle Politiche sociali </w:t>
      </w:r>
      <w:r>
        <w:t xml:space="preserve">e della </w:t>
      </w:r>
      <w:r>
        <w:rPr>
          <w:b/>
        </w:rPr>
        <w:t>Regione Abruzzo</w:t>
      </w:r>
      <w:r>
        <w:t xml:space="preserve">. Approvato con </w:t>
      </w:r>
      <w:r>
        <w:rPr>
          <w:b/>
        </w:rPr>
        <w:t xml:space="preserve">DGR 022/190 del 30/08/2021, </w:t>
      </w:r>
      <w:r>
        <w:t>il progetto si articola in due azioni principali quali l’</w:t>
      </w:r>
      <w:r>
        <w:rPr>
          <w:b/>
        </w:rPr>
        <w:t xml:space="preserve">autonomia lavorativa </w:t>
      </w:r>
      <w:r>
        <w:t xml:space="preserve">e quella </w:t>
      </w:r>
      <w:r>
        <w:rPr>
          <w:b/>
        </w:rPr>
        <w:t>abitativa</w:t>
      </w:r>
      <w:r>
        <w:t xml:space="preserve"> per le donne vittime di violenza in uscita dalla fase di urgenza. Quindi, da un lato si attivano azioni volte al rafforzamento delle capacità personali, in un'ottica di empowerment, come l’orientamento e l’accompagnamento alla ricerca del lavoro. Sul secondo versante, si facilita la ricerca di alloggi, adeguati e sicuri, con un costo accessibile. Nell’ambito di questo iter progettuale</w:t>
      </w:r>
    </w:p>
    <w:p w14:paraId="00000003" w14:textId="77777777" w:rsidR="00E52EBE" w:rsidRDefault="00000000">
      <w:pPr>
        <w:jc w:val="center"/>
        <w:rPr>
          <w:b/>
        </w:rPr>
      </w:pPr>
      <w:r>
        <w:rPr>
          <w:b/>
        </w:rPr>
        <w:t xml:space="preserve">È </w:t>
      </w:r>
      <w:r>
        <w:rPr>
          <w:b/>
          <w:i/>
        </w:rPr>
        <w:t>PROMOSSO</w:t>
      </w:r>
    </w:p>
    <w:p w14:paraId="00000004" w14:textId="693B18B8" w:rsidR="00E52EBE" w:rsidRDefault="00000000">
      <w:pPr>
        <w:rPr>
          <w:highlight w:val="white"/>
        </w:rPr>
      </w:pPr>
      <w:bookmarkStart w:id="0" w:name="_heading=h.gjdgxs" w:colFirst="0" w:colLast="0"/>
      <w:bookmarkEnd w:id="0"/>
      <w:r>
        <w:t>il contest online “</w:t>
      </w:r>
      <w:r w:rsidR="004368DD">
        <w:rPr>
          <w:b/>
        </w:rPr>
        <w:t>Rete libera tutte</w:t>
      </w:r>
      <w:r>
        <w:t xml:space="preserve">” che ha come obiettivo il lavoro di rafforzamento di una </w:t>
      </w:r>
      <w:r>
        <w:rPr>
          <w:b/>
        </w:rPr>
        <w:t xml:space="preserve">Rete </w:t>
      </w:r>
      <w:r>
        <w:t>che mobiliti soggetti pubblici e privati a mettere in atto scelte concrete a favore dell’</w:t>
      </w:r>
      <w:r>
        <w:rPr>
          <w:b/>
        </w:rPr>
        <w:t>inclusione sociale e dell’autonomia delle donne vittime di violenza</w:t>
      </w:r>
      <w:r>
        <w:t xml:space="preserve">. Quindi, rafforzare relazioni e forme di collaborazione tra tutti gli aderenti affinché si possano garantire nel tempo azioni virtuose e concrete di sostegno per il benessere delle donne. </w:t>
      </w:r>
    </w:p>
    <w:p w14:paraId="00000005" w14:textId="77777777" w:rsidR="00E52EBE" w:rsidRDefault="00000000">
      <w:bookmarkStart w:id="1" w:name="_heading=h.ip0zpgyfws2k" w:colFirst="0" w:colLast="0"/>
      <w:bookmarkEnd w:id="1"/>
      <w:r>
        <w:rPr>
          <w:b/>
        </w:rPr>
        <w:t>Art. 2 Tema del logo</w:t>
      </w:r>
      <w:r>
        <w:t xml:space="preserve"> </w:t>
      </w:r>
    </w:p>
    <w:p w14:paraId="00000006" w14:textId="4B66B015" w:rsidR="00E52EBE" w:rsidRDefault="00000000">
      <w:pPr>
        <w:spacing w:after="0"/>
      </w:pPr>
      <w:r>
        <w:t>Il contest è stato ideato per creare un “</w:t>
      </w:r>
      <w:r>
        <w:rPr>
          <w:b/>
        </w:rPr>
        <w:t>logo</w:t>
      </w:r>
      <w:r>
        <w:t xml:space="preserve">” che innanzitutto deve ispirarsi alla relazione tra donne e uomini sull’affermazione del reciproco rispetto, dignità e libertà di vivere. Inoltre, il logo deve evidenziare l’importanza della </w:t>
      </w:r>
      <w:r>
        <w:rPr>
          <w:b/>
        </w:rPr>
        <w:t xml:space="preserve">RETE </w:t>
      </w:r>
      <w:r>
        <w:t>per l’impegno dei soggetti pubblici e privati aderenti, per la loro responsabilità sociale nel supportare nel tempo le donne vittime di violenza nel loro percorso di autonomia abitativa e lavorativa, economica e personale. Si aggiunga l’obiettivo di sensibilizzare tutti coloro che vorranno unirsi a questa campagna per contrastare ogni forma di aggressione nei confronti delle donne "</w:t>
      </w:r>
      <w:r>
        <w:rPr>
          <w:i/>
        </w:rPr>
        <w:t xml:space="preserve">aumentando il livello di consapevolezza nella pubblica opinione e nel sistema educativo e formativo sulle radici strutturali, sulle cause e sulle conseguenze della violenza maschile sulle donne e promuovere la destrutturazione degli </w:t>
      </w:r>
      <w:r>
        <w:rPr>
          <w:i/>
        </w:rPr>
        <w:lastRenderedPageBreak/>
        <w:t>stereotipi alla base della violenza.</w:t>
      </w:r>
      <w:r>
        <w:t xml:space="preserve">” (cit. Piano strategico nazionale sulla violenza maschile contro le donne 2021-2023, Governo Italiano). </w:t>
      </w:r>
    </w:p>
    <w:p w14:paraId="00000007" w14:textId="77777777" w:rsidR="00E52EBE" w:rsidRDefault="00E52EBE">
      <w:pPr>
        <w:spacing w:after="0"/>
      </w:pPr>
    </w:p>
    <w:p w14:paraId="00000008" w14:textId="77777777" w:rsidR="00E52EBE" w:rsidRDefault="00000000">
      <w:pPr>
        <w:spacing w:after="0"/>
      </w:pPr>
      <w:r>
        <w:rPr>
          <w:b/>
        </w:rPr>
        <w:t xml:space="preserve">Art. 3 Caratteristiche del logo </w:t>
      </w:r>
    </w:p>
    <w:p w14:paraId="00000009" w14:textId="77777777" w:rsidR="00E52EBE" w:rsidRDefault="00000000">
      <w:pPr>
        <w:spacing w:after="0"/>
      </w:pPr>
      <w:r>
        <w:t xml:space="preserve"> Sia per la progettazione che per l’applicazione del logo, può essere proposta qualsiasi soluzione, purché siano rispettati i seguenti criteri: </w:t>
      </w:r>
    </w:p>
    <w:p w14:paraId="0000000A" w14:textId="77777777" w:rsidR="00E52EBE" w:rsidRDefault="00E52EBE">
      <w:pPr>
        <w:spacing w:after="0"/>
      </w:pPr>
    </w:p>
    <w:p w14:paraId="0000000B" w14:textId="77777777" w:rsidR="00E52EBE" w:rsidRDefault="00000000">
      <w:pPr>
        <w:numPr>
          <w:ilvl w:val="0"/>
          <w:numId w:val="3"/>
        </w:numPr>
        <w:spacing w:after="0"/>
      </w:pPr>
      <w:r>
        <w:t xml:space="preserve">attinenza alle caratteristiche della rete di solidarietà; </w:t>
      </w:r>
    </w:p>
    <w:p w14:paraId="0000000C" w14:textId="77777777" w:rsidR="00E52EBE" w:rsidRDefault="00000000">
      <w:pPr>
        <w:numPr>
          <w:ilvl w:val="0"/>
          <w:numId w:val="3"/>
        </w:numPr>
        <w:spacing w:after="0"/>
      </w:pPr>
      <w:r>
        <w:t xml:space="preserve">originalità, innovatività, riconoscibilità, efficacia; </w:t>
      </w:r>
    </w:p>
    <w:p w14:paraId="0000000D" w14:textId="77777777" w:rsidR="00E52EBE" w:rsidRDefault="00000000">
      <w:pPr>
        <w:numPr>
          <w:ilvl w:val="0"/>
          <w:numId w:val="3"/>
        </w:numPr>
        <w:spacing w:after="0"/>
      </w:pPr>
      <w:r>
        <w:t xml:space="preserve">economicità e praticità di realizzazione. </w:t>
      </w:r>
    </w:p>
    <w:p w14:paraId="0000000E" w14:textId="77777777" w:rsidR="00E52EBE" w:rsidRDefault="00000000">
      <w:pPr>
        <w:spacing w:after="0"/>
      </w:pPr>
      <w:r>
        <w:t xml:space="preserve">Il logo deve inoltre avere le seguenti caratteristiche:  </w:t>
      </w:r>
    </w:p>
    <w:p w14:paraId="0000000F" w14:textId="77777777" w:rsidR="00E52EBE" w:rsidRDefault="00000000">
      <w:pPr>
        <w:numPr>
          <w:ilvl w:val="0"/>
          <w:numId w:val="2"/>
        </w:numPr>
        <w:spacing w:after="0"/>
      </w:pPr>
      <w:r>
        <w:t xml:space="preserve">contenere obbligatoriamente il payoff </w:t>
      </w:r>
      <w:r>
        <w:rPr>
          <w:b/>
        </w:rPr>
        <w:t>“Rete libera tutte”</w:t>
      </w:r>
      <w:r>
        <w:t xml:space="preserve"> che può essere realizzato utilizzando qualsiasi font;</w:t>
      </w:r>
    </w:p>
    <w:p w14:paraId="00000010" w14:textId="77777777" w:rsidR="00E52EBE" w:rsidRDefault="00000000">
      <w:pPr>
        <w:numPr>
          <w:ilvl w:val="0"/>
          <w:numId w:val="2"/>
        </w:numPr>
        <w:spacing w:after="0"/>
      </w:pPr>
      <w:r>
        <w:t xml:space="preserve">essere inedito, in quanto mai pubblicato in nessuna forma, né a mezzo stampa, né editoriale,  </w:t>
      </w:r>
      <w:r>
        <w:rPr>
          <w:color w:val="000000"/>
        </w:rPr>
        <w:t xml:space="preserve">multimediale, web, etc.;  </w:t>
      </w:r>
    </w:p>
    <w:p w14:paraId="00000011" w14:textId="77777777" w:rsidR="00E52EBE" w:rsidRDefault="00000000">
      <w:pPr>
        <w:numPr>
          <w:ilvl w:val="0"/>
          <w:numId w:val="2"/>
        </w:numPr>
        <w:pBdr>
          <w:top w:val="nil"/>
          <w:left w:val="nil"/>
          <w:bottom w:val="nil"/>
          <w:right w:val="nil"/>
          <w:between w:val="nil"/>
        </w:pBdr>
        <w:spacing w:after="0"/>
      </w:pPr>
      <w:r>
        <w:rPr>
          <w:color w:val="000000"/>
        </w:rPr>
        <w:t xml:space="preserve">essere distintivo, originale e sviluppato espressamente per il </w:t>
      </w:r>
      <w:r>
        <w:t>contest</w:t>
      </w:r>
      <w:r>
        <w:rPr>
          <w:color w:val="000000"/>
        </w:rPr>
        <w:t xml:space="preserve">; </w:t>
      </w:r>
    </w:p>
    <w:p w14:paraId="00000012" w14:textId="77777777" w:rsidR="00E52EBE" w:rsidRDefault="00000000">
      <w:pPr>
        <w:numPr>
          <w:ilvl w:val="0"/>
          <w:numId w:val="2"/>
        </w:numPr>
        <w:pBdr>
          <w:top w:val="nil"/>
          <w:left w:val="nil"/>
          <w:bottom w:val="nil"/>
          <w:right w:val="nil"/>
          <w:between w:val="nil"/>
        </w:pBdr>
        <w:spacing w:after="0"/>
      </w:pPr>
      <w:r>
        <w:rPr>
          <w:color w:val="000000"/>
        </w:rPr>
        <w:t xml:space="preserve">essere efficace, semplice e non arricchito </w:t>
      </w:r>
      <w:r>
        <w:t xml:space="preserve">con </w:t>
      </w:r>
      <w:r>
        <w:rPr>
          <w:color w:val="000000"/>
        </w:rPr>
        <w:t xml:space="preserve">troppi dettagli che ne potrebbero pregiudicare la risoluzione grafica e l’identificazione;  </w:t>
      </w:r>
    </w:p>
    <w:p w14:paraId="00000013" w14:textId="77777777" w:rsidR="00E52EBE" w:rsidRDefault="00000000">
      <w:pPr>
        <w:numPr>
          <w:ilvl w:val="0"/>
          <w:numId w:val="2"/>
        </w:numPr>
        <w:pBdr>
          <w:top w:val="nil"/>
          <w:left w:val="nil"/>
          <w:bottom w:val="nil"/>
          <w:right w:val="nil"/>
          <w:between w:val="nil"/>
        </w:pBdr>
        <w:spacing w:after="0"/>
      </w:pPr>
      <w:r>
        <w:rPr>
          <w:color w:val="000000"/>
        </w:rPr>
        <w:t xml:space="preserve">essere realizzato con qualsiasi tecnica tipografica, tenendo conto, al riguardo, che verrà utilizzato per le più svariate applicazioni (carta intestata, buste per lettera, manifesti, locandine, sito internet, materiale promozionale e pubblicitario, etc.);  </w:t>
      </w:r>
    </w:p>
    <w:p w14:paraId="00000014" w14:textId="77777777" w:rsidR="00E52EBE" w:rsidRDefault="00000000">
      <w:pPr>
        <w:numPr>
          <w:ilvl w:val="0"/>
          <w:numId w:val="2"/>
        </w:numPr>
        <w:pBdr>
          <w:top w:val="nil"/>
          <w:left w:val="nil"/>
          <w:bottom w:val="nil"/>
          <w:right w:val="nil"/>
          <w:between w:val="nil"/>
        </w:pBdr>
        <w:spacing w:after="0"/>
      </w:pPr>
      <w:r>
        <w:rPr>
          <w:color w:val="000000"/>
        </w:rPr>
        <w:t xml:space="preserve">essere riproducibile e flessibile, mantenendo la sua efficacia espressiva e comunicativa in qualsiasi dimensione (dal molto grande al molto piccolo) nella riproduzione in positivo e negativo, a colori e in bianco e nero, nell’uso verticale e orizzontale;  </w:t>
      </w:r>
    </w:p>
    <w:p w14:paraId="00000015" w14:textId="77777777" w:rsidR="00E52EBE" w:rsidRDefault="00000000">
      <w:pPr>
        <w:numPr>
          <w:ilvl w:val="0"/>
          <w:numId w:val="2"/>
        </w:numPr>
        <w:pBdr>
          <w:top w:val="nil"/>
          <w:left w:val="nil"/>
          <w:bottom w:val="nil"/>
          <w:right w:val="nil"/>
          <w:between w:val="nil"/>
        </w:pBdr>
        <w:spacing w:after="0"/>
      </w:pPr>
      <w:r>
        <w:rPr>
          <w:color w:val="000000"/>
        </w:rPr>
        <w:t xml:space="preserve">essere versatile e leggibile in più forme sui principali supporti di comunicazione, tenendo conto dei diversi materiali e tecniche di stampa e riproduzione (per esempio come icona nei preferiti del browser, nelle locandine, nelle pubblicazioni, nei testi, nella carta intestata, nelle etichette, etc.);  </w:t>
      </w:r>
    </w:p>
    <w:p w14:paraId="00000016" w14:textId="77777777" w:rsidR="00E52EBE" w:rsidRDefault="00000000">
      <w:pPr>
        <w:numPr>
          <w:ilvl w:val="0"/>
          <w:numId w:val="2"/>
        </w:numPr>
        <w:pBdr>
          <w:top w:val="nil"/>
          <w:left w:val="nil"/>
          <w:bottom w:val="nil"/>
          <w:right w:val="nil"/>
          <w:between w:val="nil"/>
        </w:pBdr>
        <w:spacing w:after="0"/>
      </w:pPr>
      <w:r>
        <w:rPr>
          <w:color w:val="000000"/>
        </w:rPr>
        <w:t>non infrangere o violare diritti di terzi, incluso, ma non solo, copyright, marchi, brevetti e qualsiasi altro titolo di proprietà intellettuale; non contenere effigi o fotografie o elementi identificativi senza autorizzazione.</w:t>
      </w:r>
    </w:p>
    <w:p w14:paraId="00000017" w14:textId="77777777" w:rsidR="00E52EBE" w:rsidRDefault="00E52EBE">
      <w:pPr>
        <w:pBdr>
          <w:top w:val="nil"/>
          <w:left w:val="nil"/>
          <w:bottom w:val="nil"/>
          <w:right w:val="nil"/>
          <w:between w:val="nil"/>
        </w:pBdr>
        <w:spacing w:after="0"/>
      </w:pPr>
    </w:p>
    <w:p w14:paraId="00000018" w14:textId="77777777" w:rsidR="00E52EBE" w:rsidRDefault="00000000">
      <w:pPr>
        <w:pBdr>
          <w:top w:val="nil"/>
          <w:left w:val="nil"/>
          <w:bottom w:val="nil"/>
          <w:right w:val="nil"/>
          <w:between w:val="nil"/>
        </w:pBdr>
        <w:spacing w:after="0"/>
      </w:pPr>
      <w:r>
        <w:t>Dal punto di vista tecnico:</w:t>
      </w:r>
    </w:p>
    <w:p w14:paraId="00000019" w14:textId="77777777" w:rsidR="00E52EBE" w:rsidRDefault="00000000">
      <w:pPr>
        <w:numPr>
          <w:ilvl w:val="0"/>
          <w:numId w:val="2"/>
        </w:numPr>
        <w:spacing w:after="0"/>
      </w:pPr>
      <w:r>
        <w:t>deve essere realizzato in formato vettoriale, in versione a colori e presentato sia in formato  JPG che in formato vettoriale in alta risoluzione (eps, gif, tif, pdf con risoluzione 600 Dpi).</w:t>
      </w:r>
    </w:p>
    <w:p w14:paraId="0000001A" w14:textId="77777777" w:rsidR="00E52EBE" w:rsidRDefault="00E52EBE">
      <w:pPr>
        <w:spacing w:after="0"/>
      </w:pPr>
    </w:p>
    <w:p w14:paraId="0000001B" w14:textId="77777777" w:rsidR="00E52EBE" w:rsidRDefault="00000000">
      <w:pPr>
        <w:spacing w:after="0"/>
      </w:pPr>
      <w:r>
        <w:t>ATTENZIONE: È NECESSARIO CHE L’IMMAGINE NON SIA SOGGETTA A DISCIPLINA SUI DIRITTI DI AUTORE! AL FINE DELLA PARTECIPAZIONE, SI CONSIGLIA IL SOLO UTILIZZO DI IMMAGINI COMPOSTE PER L’OCCASIONE O DI IMMAGINI IL CUI DIRITTO DI AUTORE SIA PRESCRITTO. LA RESPONSABILITÀ PER LA LESIONE DEI DIRITTI DEI RISPETTIVI PROPRIETARI È FATTO ESTRANEO ALL’ORGANIZZAZIONE.</w:t>
      </w:r>
    </w:p>
    <w:p w14:paraId="0000001C" w14:textId="77777777" w:rsidR="00E52EBE" w:rsidRDefault="00E52EBE">
      <w:pPr>
        <w:spacing w:after="0"/>
      </w:pPr>
    </w:p>
    <w:p w14:paraId="0000001D" w14:textId="77777777" w:rsidR="00E52EBE" w:rsidRDefault="00000000">
      <w:pPr>
        <w:spacing w:after="0"/>
        <w:rPr>
          <w:b/>
        </w:rPr>
      </w:pPr>
      <w:r>
        <w:rPr>
          <w:b/>
        </w:rPr>
        <w:t>Art. 4 Destinatari</w:t>
      </w:r>
    </w:p>
    <w:p w14:paraId="0000001E" w14:textId="77777777" w:rsidR="00E52EBE" w:rsidRDefault="00000000">
      <w:pPr>
        <w:spacing w:after="0"/>
      </w:pPr>
      <w:r>
        <w:rPr>
          <w:b/>
        </w:rPr>
        <w:t xml:space="preserve"> </w:t>
      </w:r>
      <w:r>
        <w:t xml:space="preserve">È ammessa la partecipazione di soggetti in possesso dei requisiti di seguito indicati:  </w:t>
      </w:r>
    </w:p>
    <w:p w14:paraId="0000001F" w14:textId="77777777" w:rsidR="00E52EBE" w:rsidRDefault="00000000">
      <w:pPr>
        <w:numPr>
          <w:ilvl w:val="0"/>
          <w:numId w:val="1"/>
        </w:numPr>
        <w:pBdr>
          <w:top w:val="nil"/>
          <w:left w:val="nil"/>
          <w:bottom w:val="nil"/>
          <w:right w:val="nil"/>
          <w:between w:val="nil"/>
        </w:pBdr>
        <w:spacing w:after="0"/>
      </w:pPr>
      <w:r>
        <w:rPr>
          <w:color w:val="000000"/>
        </w:rPr>
        <w:t xml:space="preserve">studenti regolarmente iscritti a corsi di laurea, laurea magistrale, scuole di specializzazione post-diploma, dottorato di ricerca e master presso Università pubbliche o private, o Istituti superiori di secondo grado parificati pubblici o privati, nelle seguenti discipline: Design e Arti, Grafica Pubblicitaria;  </w:t>
      </w:r>
    </w:p>
    <w:p w14:paraId="00000020" w14:textId="77777777" w:rsidR="00E52EBE" w:rsidRDefault="00000000">
      <w:pPr>
        <w:numPr>
          <w:ilvl w:val="0"/>
          <w:numId w:val="1"/>
        </w:numPr>
        <w:pBdr>
          <w:top w:val="nil"/>
          <w:left w:val="nil"/>
          <w:bottom w:val="nil"/>
          <w:right w:val="nil"/>
          <w:between w:val="nil"/>
        </w:pBdr>
        <w:spacing w:after="0"/>
      </w:pPr>
      <w:r>
        <w:lastRenderedPageBreak/>
        <w:t>studenti delle scuole superiori;</w:t>
      </w:r>
    </w:p>
    <w:p w14:paraId="00000021" w14:textId="77777777" w:rsidR="00E52EBE" w:rsidRDefault="00000000">
      <w:pPr>
        <w:numPr>
          <w:ilvl w:val="0"/>
          <w:numId w:val="1"/>
        </w:numPr>
        <w:pBdr>
          <w:top w:val="nil"/>
          <w:left w:val="nil"/>
          <w:bottom w:val="nil"/>
          <w:right w:val="nil"/>
          <w:between w:val="nil"/>
        </w:pBdr>
        <w:spacing w:after="0"/>
      </w:pPr>
      <w:r>
        <w:t>g</w:t>
      </w:r>
      <w:r>
        <w:rPr>
          <w:color w:val="000000"/>
        </w:rPr>
        <w:t>rafici e designer professionisti.</w:t>
      </w:r>
    </w:p>
    <w:p w14:paraId="00000022" w14:textId="77777777" w:rsidR="00E52EBE" w:rsidRDefault="00000000">
      <w:pPr>
        <w:pBdr>
          <w:top w:val="nil"/>
          <w:left w:val="nil"/>
          <w:bottom w:val="nil"/>
          <w:right w:val="nil"/>
          <w:between w:val="nil"/>
        </w:pBdr>
        <w:spacing w:after="0"/>
      </w:pPr>
      <w:r>
        <w:t xml:space="preserve">La mancanza di tali requisiti comporta l’esclusione dalla partecipazione al contest. </w:t>
      </w:r>
    </w:p>
    <w:p w14:paraId="00000023" w14:textId="77777777" w:rsidR="00E52EBE" w:rsidRDefault="00000000">
      <w:pPr>
        <w:spacing w:after="0"/>
      </w:pPr>
      <w:r>
        <w:t>La partecipazione è ammessa sia in forma individuale sia in forma associata e ogni soggetto proponente potrà presentare una o più proposte progettuali.</w:t>
      </w:r>
    </w:p>
    <w:p w14:paraId="00000024" w14:textId="77777777" w:rsidR="00E52EBE" w:rsidRDefault="00E52EBE">
      <w:pPr>
        <w:spacing w:after="0"/>
      </w:pPr>
    </w:p>
    <w:p w14:paraId="00000025" w14:textId="77777777" w:rsidR="00E52EBE" w:rsidRDefault="00000000">
      <w:pPr>
        <w:spacing w:after="0"/>
        <w:rPr>
          <w:b/>
        </w:rPr>
      </w:pPr>
      <w:r>
        <w:rPr>
          <w:b/>
        </w:rPr>
        <w:t xml:space="preserve">Art. 5 Incompatibilità e condizioni di esclusione </w:t>
      </w:r>
    </w:p>
    <w:p w14:paraId="00000026" w14:textId="77777777" w:rsidR="00E52EBE" w:rsidRDefault="00000000">
      <w:pPr>
        <w:spacing w:after="0"/>
      </w:pPr>
      <w:r>
        <w:t xml:space="preserve">Sono motivo di esclusione alla partecipazione al contest:  </w:t>
      </w:r>
    </w:p>
    <w:p w14:paraId="00000027" w14:textId="77777777" w:rsidR="00E52EBE" w:rsidRDefault="00000000">
      <w:pPr>
        <w:numPr>
          <w:ilvl w:val="0"/>
          <w:numId w:val="4"/>
        </w:numPr>
        <w:pBdr>
          <w:top w:val="nil"/>
          <w:left w:val="nil"/>
          <w:bottom w:val="nil"/>
          <w:right w:val="nil"/>
          <w:between w:val="nil"/>
        </w:pBdr>
        <w:spacing w:after="0"/>
      </w:pPr>
      <w:r>
        <w:rPr>
          <w:color w:val="000000"/>
        </w:rPr>
        <w:t>le proposte pervenute dopo la data di scadenza;</w:t>
      </w:r>
    </w:p>
    <w:p w14:paraId="00000028" w14:textId="77777777" w:rsidR="00E52EBE" w:rsidRDefault="00000000">
      <w:pPr>
        <w:numPr>
          <w:ilvl w:val="0"/>
          <w:numId w:val="4"/>
        </w:numPr>
        <w:pBdr>
          <w:top w:val="nil"/>
          <w:left w:val="nil"/>
          <w:bottom w:val="nil"/>
          <w:right w:val="nil"/>
          <w:between w:val="nil"/>
        </w:pBdr>
        <w:spacing w:after="0"/>
      </w:pPr>
      <w:r>
        <w:t xml:space="preserve">la </w:t>
      </w:r>
      <w:r>
        <w:rPr>
          <w:color w:val="000000"/>
        </w:rPr>
        <w:t>mancata sottoscrizione della domanda di partecipazione;</w:t>
      </w:r>
    </w:p>
    <w:p w14:paraId="00000029" w14:textId="77777777" w:rsidR="00E52EBE" w:rsidRDefault="00000000">
      <w:pPr>
        <w:numPr>
          <w:ilvl w:val="0"/>
          <w:numId w:val="4"/>
        </w:numPr>
        <w:pBdr>
          <w:top w:val="nil"/>
          <w:left w:val="nil"/>
          <w:bottom w:val="nil"/>
          <w:right w:val="nil"/>
          <w:between w:val="nil"/>
        </w:pBdr>
      </w:pPr>
      <w:r>
        <w:t>l’</w:t>
      </w:r>
      <w:r>
        <w:rPr>
          <w:color w:val="000000"/>
        </w:rPr>
        <w:t>incompleta o mancata presentazione degli elaborati prescritti dal presente bando.</w:t>
      </w:r>
    </w:p>
    <w:p w14:paraId="0000002A" w14:textId="77777777" w:rsidR="00E52EBE" w:rsidRDefault="00000000">
      <w:pPr>
        <w:spacing w:after="0"/>
        <w:rPr>
          <w:b/>
        </w:rPr>
      </w:pPr>
      <w:r>
        <w:rPr>
          <w:b/>
        </w:rPr>
        <w:t xml:space="preserve">Art. 6 Modalità di partecipazione </w:t>
      </w:r>
    </w:p>
    <w:p w14:paraId="0000002B" w14:textId="6EF716C2" w:rsidR="00E52EBE" w:rsidRDefault="00000000">
      <w:pPr>
        <w:spacing w:after="0"/>
      </w:pPr>
      <w:bookmarkStart w:id="2" w:name="_Hlk108779942"/>
      <w:r>
        <w:t>La partecipazione all’iniziativa è gratuita. I partecipanti potranno inviare una o più proposte</w:t>
      </w:r>
      <w:r w:rsidR="00CB10BC">
        <w:t xml:space="preserve"> all’indirizzo</w:t>
      </w:r>
      <w:r>
        <w:t xml:space="preserve">: </w:t>
      </w:r>
      <w:hyperlink r:id="rId12">
        <w:r>
          <w:rPr>
            <w:color w:val="1155CC"/>
            <w:u w:val="single"/>
          </w:rPr>
          <w:t>apslaboratorioinnovazione@gmail.com</w:t>
        </w:r>
      </w:hyperlink>
      <w:r>
        <w:t xml:space="preserve">  </w:t>
      </w:r>
    </w:p>
    <w:p w14:paraId="0000002C" w14:textId="77777777" w:rsidR="00E52EBE" w:rsidRDefault="00000000">
      <w:pPr>
        <w:spacing w:after="0"/>
      </w:pPr>
      <w:r>
        <w:t xml:space="preserve">Le proposte dovranno pervenire inderogabilmente </w:t>
      </w:r>
      <w:r>
        <w:rPr>
          <w:b/>
        </w:rPr>
        <w:t>entro le ore 18:00 del 21 agosto 2022</w:t>
      </w:r>
      <w:bookmarkEnd w:id="2"/>
      <w:r>
        <w:t xml:space="preserve">, allegando quanto indicato nell’art. 3 e la scheda di partecipazione relativa ai dati personali di ogni partecipante con descrizione dell’elaborato. Per qualsiasi informazione inerente il contest è possibile scrivere a: </w:t>
      </w:r>
      <w:hyperlink r:id="rId13">
        <w:r>
          <w:rPr>
            <w:color w:val="1155CC"/>
            <w:u w:val="single"/>
          </w:rPr>
          <w:t>apslaboratorioinnovazione@gmail.com</w:t>
        </w:r>
      </w:hyperlink>
      <w:r>
        <w:t xml:space="preserve">.  </w:t>
      </w:r>
    </w:p>
    <w:p w14:paraId="0000002D" w14:textId="77777777" w:rsidR="00E52EBE" w:rsidRDefault="00E52EBE">
      <w:pPr>
        <w:spacing w:after="0"/>
      </w:pPr>
    </w:p>
    <w:p w14:paraId="0000002E" w14:textId="77777777" w:rsidR="00E52EBE" w:rsidRDefault="00000000">
      <w:pPr>
        <w:spacing w:after="0"/>
      </w:pPr>
      <w:r>
        <w:rPr>
          <w:b/>
        </w:rPr>
        <w:t>Art. 7 Commissione di valutazione</w:t>
      </w:r>
      <w:r>
        <w:t xml:space="preserve"> </w:t>
      </w:r>
    </w:p>
    <w:p w14:paraId="0000002F" w14:textId="77777777" w:rsidR="00E52EBE" w:rsidRDefault="00000000">
      <w:pPr>
        <w:spacing w:after="0"/>
      </w:pPr>
      <w:bookmarkStart w:id="3" w:name="_Hlk108780122"/>
      <w:r>
        <w:t>Gli elaborati saranno valutati da un'apposita Commissione composta da: i responsabili di progetto; la responsabile della comunicazione; da una figura esterna rappresentante un soggetto pubblico o privato, che ha aderito alla rete e con comprovata esperienza e competenza; da un grafico esperto.</w:t>
      </w:r>
    </w:p>
    <w:bookmarkEnd w:id="3"/>
    <w:p w14:paraId="00000030" w14:textId="77777777" w:rsidR="00E52EBE" w:rsidRDefault="00000000">
      <w:pPr>
        <w:spacing w:after="0"/>
      </w:pPr>
      <w:r>
        <w:t>Il giudizio della Commissione è motivato, inappellabile e insindacabile.</w:t>
      </w:r>
      <w:r>
        <w:rPr>
          <w:color w:val="222222"/>
          <w:highlight w:val="white"/>
        </w:rPr>
        <w:t xml:space="preserve"> La Commissione si riserva la possibilità di non proclamare alcun vincitore qualora nessuna proposta fosse ritenuta idonea o non corrispondesse agli obiettivi del concorso. </w:t>
      </w:r>
      <w:r>
        <w:t>La Commissione valuterà gli elaborati pervenuti entro il 4 settembre 2022.</w:t>
      </w:r>
    </w:p>
    <w:p w14:paraId="00000031" w14:textId="77777777" w:rsidR="00E52EBE" w:rsidRDefault="00E52EBE">
      <w:pPr>
        <w:spacing w:after="0"/>
        <w:rPr>
          <w:b/>
        </w:rPr>
      </w:pPr>
    </w:p>
    <w:p w14:paraId="00000032" w14:textId="77777777" w:rsidR="00E52EBE" w:rsidRDefault="00000000">
      <w:pPr>
        <w:spacing w:after="0"/>
      </w:pPr>
      <w:r>
        <w:rPr>
          <w:b/>
        </w:rPr>
        <w:t>Art.8 Criteri di selezione</w:t>
      </w:r>
      <w:r>
        <w:t xml:space="preserve"> </w:t>
      </w:r>
    </w:p>
    <w:p w14:paraId="00000033" w14:textId="77777777" w:rsidR="00E52EBE" w:rsidRDefault="00000000">
      <w:pPr>
        <w:spacing w:after="0"/>
      </w:pPr>
      <w:r>
        <w:t xml:space="preserve">La Commissione, di cui all’articolo 7, valuterà le proposte presentate secondo i seguenti criteri e assegnando i punteggi indicati: </w:t>
      </w:r>
      <w:r>
        <w:br/>
        <w:t xml:space="preserve">1) creatività e originalità, fino a 20 punti; </w:t>
      </w:r>
      <w:r>
        <w:br/>
        <w:t xml:space="preserve">2) immediatezza e forza comunicativa, fino a 20 punti; </w:t>
      </w:r>
      <w:r>
        <w:br/>
        <w:t xml:space="preserve">3) coerenza con le finalità e identità della rete, fino a 20 punti; </w:t>
      </w:r>
      <w:r>
        <w:br/>
        <w:t xml:space="preserve">4) esaustività della proposta, fino a 20 punti; </w:t>
      </w:r>
      <w:r>
        <w:br/>
        <w:t>5) riproducibilità, fino a 20 punti.</w:t>
      </w:r>
    </w:p>
    <w:p w14:paraId="00000034" w14:textId="77777777" w:rsidR="00E52EBE" w:rsidRDefault="00E52EBE">
      <w:pPr>
        <w:spacing w:after="0"/>
      </w:pPr>
    </w:p>
    <w:p w14:paraId="00000035" w14:textId="77777777" w:rsidR="00E52EBE" w:rsidRDefault="00000000">
      <w:pPr>
        <w:spacing w:after="0"/>
      </w:pPr>
      <w:r>
        <w:rPr>
          <w:b/>
        </w:rPr>
        <w:t>Art. 9 Comunicazione esito</w:t>
      </w:r>
      <w:r>
        <w:t xml:space="preserve">  </w:t>
      </w:r>
    </w:p>
    <w:p w14:paraId="00000036" w14:textId="77777777" w:rsidR="00E52EBE" w:rsidRDefault="00000000">
      <w:pPr>
        <w:spacing w:after="0"/>
      </w:pPr>
      <w:r>
        <w:t xml:space="preserve">L’esito della selezione verrà comunicato, a partire dal 5 settembre 2022, via mail e sul portale di Felicità Pubblica su </w:t>
      </w:r>
      <w:hyperlink r:id="rId14">
        <w:r>
          <w:rPr>
            <w:color w:val="1155CC"/>
            <w:u w:val="single"/>
          </w:rPr>
          <w:t>www.felicitapubblica.it</w:t>
        </w:r>
      </w:hyperlink>
      <w:r>
        <w:t xml:space="preserve"> - Sezione Autonomia: sostantivo femminile. </w:t>
      </w:r>
      <w:r>
        <w:br/>
      </w:r>
      <w:bookmarkStart w:id="4" w:name="_Hlk108780228"/>
      <w:r>
        <w:rPr>
          <w:color w:val="1D2228"/>
          <w:highlight w:val="white"/>
        </w:rPr>
        <w:t>La proclamazione del vincitore e la presentazione del logo avverranno nel corso di un evento pubblico in programma nel mese di settembre</w:t>
      </w:r>
      <w:bookmarkEnd w:id="4"/>
      <w:r>
        <w:t>.</w:t>
      </w:r>
    </w:p>
    <w:p w14:paraId="00000037" w14:textId="77777777" w:rsidR="00E52EBE" w:rsidRDefault="00E52EBE">
      <w:pPr>
        <w:spacing w:after="0"/>
      </w:pPr>
    </w:p>
    <w:p w14:paraId="00000038" w14:textId="77777777" w:rsidR="00E52EBE" w:rsidRDefault="00000000">
      <w:pPr>
        <w:spacing w:after="0"/>
      </w:pPr>
      <w:r>
        <w:rPr>
          <w:b/>
        </w:rPr>
        <w:t>Art. 10 Diritti di copyright e privacy</w:t>
      </w:r>
      <w:r>
        <w:t xml:space="preserve"> </w:t>
      </w:r>
    </w:p>
    <w:p w14:paraId="00000039" w14:textId="77777777" w:rsidR="00E52EBE" w:rsidRDefault="00000000">
      <w:pPr>
        <w:spacing w:after="0"/>
      </w:pPr>
      <w:r>
        <w:lastRenderedPageBreak/>
        <w:t xml:space="preserve">L’adesione al concorso comporta: </w:t>
      </w:r>
      <w:r>
        <w:br/>
        <w:t xml:space="preserve">a) la piena e incondizionata accettazione del presente regolamento; </w:t>
      </w:r>
      <w:r>
        <w:br/>
        <w:t xml:space="preserve">b) la cessione gratuita di ogni diritto inerente all’utilizzo del logo; </w:t>
      </w:r>
      <w:r>
        <w:br/>
        <w:t xml:space="preserve">c) l’autorizzazione a diffondere il materiale presentato e a farlo circolare sui social e mass media. </w:t>
      </w:r>
      <w:r>
        <w:br/>
        <w:t>I dati personali dei partecipanti saranno trattati ai sensi del Regolamento generale sulla protezione dei dati - Regolamento (UE) 2016/679 del Parlamento europeo e del Consiglio del 27 aprile 2016.</w:t>
      </w:r>
    </w:p>
    <w:p w14:paraId="0000003A" w14:textId="77777777" w:rsidR="00E52EBE" w:rsidRDefault="00E52EBE">
      <w:pPr>
        <w:spacing w:after="0"/>
      </w:pPr>
    </w:p>
    <w:p w14:paraId="0000003B" w14:textId="77777777" w:rsidR="00E52EBE" w:rsidRDefault="00000000">
      <w:r>
        <w:rPr>
          <w:b/>
        </w:rPr>
        <w:t xml:space="preserve"> Art. 11</w:t>
      </w:r>
      <w:r>
        <w:t xml:space="preserve"> </w:t>
      </w:r>
      <w:r>
        <w:rPr>
          <w:b/>
        </w:rPr>
        <w:t>Varie</w:t>
      </w:r>
      <w:r>
        <w:t xml:space="preserve"> L’organizzazione si riserva di apportare modifiche al presente regolamento, dandone immediata comunicazione.</w:t>
      </w:r>
    </w:p>
    <w:p w14:paraId="0000003C" w14:textId="77777777" w:rsidR="00E52EBE" w:rsidRDefault="00E52EBE"/>
    <w:p w14:paraId="0000003D" w14:textId="77777777" w:rsidR="00E52EBE" w:rsidRDefault="00E52EBE"/>
    <w:p w14:paraId="0000003E" w14:textId="77777777" w:rsidR="00E52EBE" w:rsidRDefault="00E52EBE"/>
    <w:p w14:paraId="0000003F" w14:textId="77777777" w:rsidR="00E52EBE" w:rsidRDefault="00E52EBE">
      <w:pPr>
        <w:rPr>
          <w:b/>
          <w:i/>
          <w:sz w:val="28"/>
          <w:szCs w:val="28"/>
        </w:rPr>
      </w:pPr>
    </w:p>
    <w:p w14:paraId="00000040" w14:textId="77777777" w:rsidR="00E52EBE" w:rsidRDefault="00000000">
      <w:pPr>
        <w:jc w:val="center"/>
        <w:rPr>
          <w:b/>
          <w:i/>
          <w:sz w:val="28"/>
          <w:szCs w:val="28"/>
        </w:rPr>
      </w:pPr>
      <w:r>
        <w:rPr>
          <w:b/>
          <w:i/>
          <w:sz w:val="28"/>
          <w:szCs w:val="28"/>
        </w:rPr>
        <w:t xml:space="preserve">SCHEDA DI PARTECIPAZIONE </w:t>
      </w:r>
      <w:r>
        <w:rPr>
          <w:b/>
          <w:i/>
          <w:sz w:val="28"/>
          <w:szCs w:val="28"/>
        </w:rPr>
        <w:br/>
      </w:r>
    </w:p>
    <w:p w14:paraId="00000041" w14:textId="77777777" w:rsidR="00E52EBE" w:rsidRDefault="00000000">
      <w:r>
        <w:t>Con la presente il sottoscritto aderisce al contest artistico “Autonomia uguale Libertà”</w:t>
      </w:r>
    </w:p>
    <w:p w14:paraId="00000042" w14:textId="77777777" w:rsidR="00E52EBE" w:rsidRDefault="00000000">
      <w:r>
        <w:t xml:space="preserve">DATI PERSONALI * </w:t>
      </w:r>
    </w:p>
    <w:p w14:paraId="00000043" w14:textId="77777777" w:rsidR="00E52EBE" w:rsidRDefault="00000000">
      <w:r>
        <w:t>Nome</w:t>
      </w:r>
      <w:r>
        <w:br/>
        <w:t>Cognome</w:t>
      </w:r>
      <w:r>
        <w:br/>
        <w:t xml:space="preserve">Data di nascita: GG/MM/AAAA </w:t>
      </w:r>
    </w:p>
    <w:p w14:paraId="00000044" w14:textId="77777777" w:rsidR="00E52EBE" w:rsidRDefault="00000000">
      <w:r>
        <w:t>Codice fiscale</w:t>
      </w:r>
    </w:p>
    <w:p w14:paraId="00000045" w14:textId="77777777" w:rsidR="00E52EBE" w:rsidRDefault="00000000">
      <w:r>
        <w:t xml:space="preserve"> Indirizzo di posta elettronica</w:t>
      </w:r>
    </w:p>
    <w:p w14:paraId="00000046" w14:textId="77777777" w:rsidR="00E52EBE" w:rsidRDefault="00000000">
      <w:r>
        <w:t xml:space="preserve">RESIDENZA </w:t>
      </w:r>
    </w:p>
    <w:p w14:paraId="00000047" w14:textId="77777777" w:rsidR="00E52EBE" w:rsidRDefault="00000000">
      <w:r>
        <w:t>Via/Piazza………………………………………………………………………………………………..</w:t>
      </w:r>
      <w:r>
        <w:br/>
      </w:r>
      <w:r>
        <w:br/>
        <w:t xml:space="preserve">Città ……………………………………………..Provincia…………………………………………….. C.A.P </w:t>
      </w:r>
    </w:p>
    <w:p w14:paraId="00000048" w14:textId="77777777" w:rsidR="00E52EBE" w:rsidRDefault="00000000">
      <w:r>
        <w:t xml:space="preserve">Cellulare………………………………………. </w:t>
      </w:r>
    </w:p>
    <w:p w14:paraId="00000049" w14:textId="77777777" w:rsidR="00E52EBE" w:rsidRDefault="00000000">
      <w:r>
        <w:t xml:space="preserve">FOTO </w:t>
      </w:r>
    </w:p>
    <w:p w14:paraId="0000004A" w14:textId="77777777" w:rsidR="00E52EBE" w:rsidRDefault="00000000">
      <w:r>
        <w:t>Titolo della proposta ____________________________________________________________________</w:t>
      </w:r>
    </w:p>
    <w:p w14:paraId="0000004B" w14:textId="77777777" w:rsidR="00E52EBE" w:rsidRDefault="00000000">
      <w:r>
        <w:t>Descrizione ___________________________________________________________________________ _____________________________________________________________________________________ _____________________________________________________________________________________</w:t>
      </w:r>
    </w:p>
    <w:p w14:paraId="0000004C" w14:textId="77777777" w:rsidR="00E52EBE" w:rsidRDefault="00E52EBE"/>
    <w:p w14:paraId="0000004D" w14:textId="77777777" w:rsidR="00E52EBE" w:rsidRDefault="00000000">
      <w:r>
        <w:lastRenderedPageBreak/>
        <w:t xml:space="preserve"> Data di consegna: ___/___/_________ </w:t>
      </w:r>
    </w:p>
    <w:p w14:paraId="0000004E" w14:textId="77777777" w:rsidR="00E52EBE" w:rsidRDefault="00E52EBE"/>
    <w:p w14:paraId="0000004F" w14:textId="77777777" w:rsidR="00E52EBE" w:rsidRDefault="00E52EBE"/>
    <w:p w14:paraId="00000050" w14:textId="77777777" w:rsidR="00E52EBE" w:rsidRDefault="00000000">
      <w:r>
        <w:t>Firma ___________________________________</w:t>
      </w:r>
    </w:p>
    <w:p w14:paraId="00000051" w14:textId="77777777" w:rsidR="00E52EBE" w:rsidRDefault="00E52EBE"/>
    <w:p w14:paraId="00000052" w14:textId="77777777" w:rsidR="00E52EBE" w:rsidRDefault="00E52EBE"/>
    <w:p w14:paraId="00000053" w14:textId="77777777" w:rsidR="00E52EBE" w:rsidRDefault="00000000">
      <w:r>
        <w:t xml:space="preserve">*È obbligatoria, pena l’esclusione dal contest, la compilazione di tutti i campi. </w:t>
      </w:r>
    </w:p>
    <w:sectPr w:rsidR="00E52EBE">
      <w:pgSz w:w="11910" w:h="16850"/>
      <w:pgMar w:top="1417" w:right="1134" w:bottom="1134" w:left="1134" w:header="0" w:footer="65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0573"/>
    <w:multiLevelType w:val="multilevel"/>
    <w:tmpl w:val="69624C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FDF5B2F"/>
    <w:multiLevelType w:val="multilevel"/>
    <w:tmpl w:val="E62003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FF92403"/>
    <w:multiLevelType w:val="multilevel"/>
    <w:tmpl w:val="A2DA30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1B2478E"/>
    <w:multiLevelType w:val="multilevel"/>
    <w:tmpl w:val="9A82EB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02295731">
    <w:abstractNumId w:val="0"/>
  </w:num>
  <w:num w:numId="2" w16cid:durableId="1543708406">
    <w:abstractNumId w:val="1"/>
  </w:num>
  <w:num w:numId="3" w16cid:durableId="647058847">
    <w:abstractNumId w:val="2"/>
  </w:num>
  <w:num w:numId="4" w16cid:durableId="7097634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EBE"/>
    <w:rsid w:val="004368DD"/>
    <w:rsid w:val="00714916"/>
    <w:rsid w:val="00852AE5"/>
    <w:rsid w:val="00BB20C1"/>
    <w:rsid w:val="00CB10BC"/>
    <w:rsid w:val="00E52E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6DE53"/>
  <w15:docId w15:val="{B0D90F2B-F806-4AA1-AFC4-D21BCD4E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B2B75"/>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character" w:styleId="Collegamentoipertestuale">
    <w:name w:val="Hyperlink"/>
    <w:basedOn w:val="Carpredefinitoparagrafo"/>
    <w:uiPriority w:val="99"/>
    <w:unhideWhenUsed/>
    <w:rsid w:val="001E4457"/>
    <w:rPr>
      <w:color w:val="0000FF" w:themeColor="hyperlink"/>
      <w:u w:val="single"/>
    </w:rPr>
  </w:style>
  <w:style w:type="paragraph" w:styleId="Paragrafoelenco">
    <w:name w:val="List Paragraph"/>
    <w:basedOn w:val="Normale"/>
    <w:uiPriority w:val="34"/>
    <w:qFormat/>
    <w:rsid w:val="00923625"/>
    <w:pPr>
      <w:ind w:left="720"/>
      <w:contextualSpacing/>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8493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mailto:apslaboratorioinnovazione@gmail.com"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apslaboratorioinnovazione@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felicitapubblic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qht0tQHZ2wGLFOaCHV+fQydxSw==">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1446</Words>
  <Characters>8248</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dc:creator>
  <cp:lastModifiedBy>antonella luccitti</cp:lastModifiedBy>
  <cp:revision>6</cp:revision>
  <dcterms:created xsi:type="dcterms:W3CDTF">2022-03-27T09:07:00Z</dcterms:created>
  <dcterms:modified xsi:type="dcterms:W3CDTF">2022-07-15T12:15:00Z</dcterms:modified>
</cp:coreProperties>
</file>